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F51" w:rsidRDefault="002B6F51" w:rsidP="002B6F51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Инструкция  </w:t>
      </w:r>
    </w:p>
    <w:p w:rsidR="002B6F51" w:rsidRDefault="002B6F51" w:rsidP="002B6F51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действиям сотрудников при возникновении угрозы совершения террористического акта в здании МБУ ДО «</w:t>
      </w:r>
      <w:r>
        <w:rPr>
          <w:rFonts w:ascii="Times New Roman" w:hAnsi="Times New Roman"/>
          <w:b/>
          <w:sz w:val="24"/>
          <w:szCs w:val="24"/>
        </w:rPr>
        <w:t>ДЮСШ «Олимп»</w:t>
      </w:r>
      <w:r>
        <w:rPr>
          <w:rFonts w:ascii="Times New Roman" w:hAnsi="Times New Roman"/>
          <w:b/>
          <w:sz w:val="24"/>
          <w:szCs w:val="24"/>
        </w:rPr>
        <w:t xml:space="preserve"> и на его территории</w:t>
      </w:r>
    </w:p>
    <w:p w:rsidR="002B6F51" w:rsidRDefault="002B6F51" w:rsidP="002B6F51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. Действия при обнаружении подозрительного предмета, который может оказаться взрывным устройством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1.1. В случае обнаружения подозрительного предмета незамедлительно сообщить о случившемся администрации объекта, в правоохранительные органы.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Не следует самостоятельно предпринимать никаких действий </w:t>
      </w:r>
      <w:proofErr w:type="gramStart"/>
      <w:r>
        <w:rPr>
          <w:rFonts w:ascii="Times New Roman" w:hAnsi="Times New Roman"/>
          <w:sz w:val="24"/>
          <w:szCs w:val="24"/>
        </w:rPr>
        <w:t>со</w:t>
      </w:r>
      <w:proofErr w:type="gramEnd"/>
      <w:r>
        <w:rPr>
          <w:rFonts w:ascii="Times New Roman" w:hAnsi="Times New Roman"/>
          <w:sz w:val="24"/>
          <w:szCs w:val="24"/>
        </w:rPr>
        <w:t xml:space="preserve"> взрывными устройствами или подозрительными предметами — это может привести к взрыву, многочисленным жертвам и разрушениям!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 Необходимо помнить, что внешний вид предмета может скрывать его настоящее назначение. В качестве камуфляжа для взрывных устройств часто используются обычные бытовые предметы: сумки, пакеты, свертки, коробки, игрушки и т.п.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 Не трогать, не вскрывать и не передвигать находку.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1.5. Зафиксировать время обнаружения находки.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1.6. Сделать так, чтобы люди отошли как можно дальше от опасной находки.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1.7. Обязательно дождаться прибытия оперативно-следственной группы, так как вы являетесь самым важным очевидцем.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1.8. До прибытия оперативно-следственной группы находиться на безопасном расстоянии от обнаруженного предмета  и быть готовым дать показания, касающиеся случившегося.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Рекомендуемые зоны эвакуации и оцепления при обнаружении взрывного устройства или подозрительного предмета, который может оказаться взрывным устройством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Граната 200 метров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Тротиловая шашка 100 метров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Пивная банка (0,33 л.) 100 метров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Мина МОН–50 100 метров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Чемодан (кейс) 250 метров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Дорожный чемодан 350 метров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Легковой автомобиль 600 метров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Микроавтобус 900 метров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Грузовая автомашина (фургон) 1500 метров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1.9. В случае необходимости, а также по указанию правоохранительных органов и спецслужб руководителю учреждения или лицу, его заменяющему, следует подать команду для осуществления эвакуации личного состава согласно плану эвакуации.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1.10. Обеспечить возможность беспрепятственного подъезда к месту обнаружения подозрительного предмета автомашин правоохранительных органов, скорой медицинской помощи, пожарной охраны, сотрудников подразделений министерства по чрезвычайным ситуациям, служб эксплуатации.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2. Действия при поступлении угрозы по телефону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При поступлении угрозы немедленно доложите об этом руководителю или лицу, его замещающему, для принятия соответствующих мер и сообщения о поступившей угрозе в правоохранительные органы.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 Постарайтесь записать разговор с помощью телефонного аппарата или дословно запомнить разговор и зафиксировать его на бумаге.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 Не распространяйтесь о факте разговора и его содержании, максимально ограничьте число людей, владеющих информацией.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 По ходу разговора отметьте пол, возраст звонившего и особенности его речи: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голос (громкий или тихий, низкий или высокий);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темп речи (быстрый или медленный);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произношение (отчетливое, искаженное, с заиканием, «шепелявое», наличие акцента или диалекта);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— манера речи (развязная, с </w:t>
      </w:r>
      <w:proofErr w:type="gramStart"/>
      <w:r>
        <w:rPr>
          <w:rFonts w:ascii="Times New Roman" w:hAnsi="Times New Roman"/>
          <w:sz w:val="24"/>
          <w:szCs w:val="24"/>
        </w:rPr>
        <w:t>издевкой</w:t>
      </w:r>
      <w:proofErr w:type="gramEnd"/>
      <w:r>
        <w:rPr>
          <w:rFonts w:ascii="Times New Roman" w:hAnsi="Times New Roman"/>
          <w:sz w:val="24"/>
          <w:szCs w:val="24"/>
        </w:rPr>
        <w:t>, с нецензурными выражениями).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2.5. Обязательно отметьте звуковой фон (шум автомашин или железнодорожного транспорта, звук </w:t>
      </w:r>
      <w:proofErr w:type="gramStart"/>
      <w:r>
        <w:rPr>
          <w:rFonts w:ascii="Times New Roman" w:hAnsi="Times New Roman"/>
          <w:sz w:val="24"/>
          <w:szCs w:val="24"/>
        </w:rPr>
        <w:t>теле</w:t>
      </w:r>
      <w:proofErr w:type="gramEnd"/>
      <w:r>
        <w:rPr>
          <w:rFonts w:ascii="Times New Roman" w:hAnsi="Times New Roman"/>
          <w:sz w:val="24"/>
          <w:szCs w:val="24"/>
        </w:rPr>
        <w:t xml:space="preserve"> - или радиоаппаратуры, голоса и др.).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2.6. Отметьте характер звонка (городской или междугородный).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2.7. Обязательно зафиксируйте точное время начала разговора и его продолжительность.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2.8. В любом случае постарайтесь в ходе разговора получить ответы на следующие вопросы: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куда, кому, по какому телефону звонит этот человек?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какие конкретно требования он выдвигает?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выдвигает требования лично он, выступает в роли посредника или представляет какую-то группу лиц?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на каких условиях он или они согласны отказаться от задуманного?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как и когда с ним (с ними) можно связаться?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кому вы можете или должны сообщить об этом звонке?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2.9. Постарайтесь добиться от звонящего максимально возможного промежутка времени для принятия вами и вашим руководством решений или совершения каких-либо действий.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2.10. Если возможно, еще в процессе разговора сообщите о нем руководству, если нет, то немедленно после его окончания.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. Действия при поступлении угрозы в письменной форме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После получения такого документа обращайтесь с ним максимально осторожно. По возможности уберите его в чистый плотно закрываемый полиэтиленовый пакет и поместите в отдельную жесткую папку.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Постарайтесь не оставлять на документе отпечатков своих пальцев.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 Вскрытие конверта, в который упакован документ, производите только с левой или правой стороны, аккуратно отрезая кромки ножницами.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3.4. Сохраните документ с текстом, конверт и любые вложения в него, упаковку.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3.5. Не расширяйте круг лиц, знакомых с содержанием документа.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3.6. Анонимные материалы направляются в правоохранительные органы с сопроводительным письмом, в котором дается их описание (вид, количество, каким способом и на чем исполнены, с каких слов начинается и какими заканчивается текст, </w:t>
      </w:r>
      <w:r>
        <w:rPr>
          <w:rFonts w:ascii="Times New Roman" w:hAnsi="Times New Roman"/>
          <w:sz w:val="24"/>
          <w:szCs w:val="24"/>
        </w:rPr>
        <w:lastRenderedPageBreak/>
        <w:t>наличие подписи и т.п.), а также обстоятельств, связанных с распространением, обнаружением или получением материалов.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3.7. Анонимные материалы не должны сшиваться, склеиваться, на них не разрешается делать надписи, подчеркивать или обводить отдельные места в тексте, писать резолюции и указания. Такие материалы запрещается мять и сгибать. При написании резолюций и другой информации на сопроводительных документах не должно оставаться продавленных следов на анонимных материалах.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Действия при захвате заложников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 При захвате заложников необходимо незамедлительно сообщить в правоохранительные органы о сложившейся ситуации.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 В ситуации, когда проявились признаки угрозы захвата в заложники вас, постарайтесь избежать попадания в их число. С этой целью немедленно покиньте опасную зону или спрячьтесь.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4.3. Спрятавшись, дождитесь ухода террористов и при первой возможности покиньте убежище. Исключением являются ситуации, когда вы оказались в поле зрения террористов или когда высока вероятность встречи с ними.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4.4. Не вступайте в переговоры с террористами по собственной инициативе.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4.5. Примите меры к беспрепятственному проходу (проезду) на объект сотрудников правоохранительных органов, МЧС, автомашин скорой медицинской помощи.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4.6. По прибытии сотрудников спецподразделений ФСБ и МВД окажите помощь в получении интересующей их информации.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4.7. При необходимости выполнять требования преступников, если это не связано с причинением ущерба жизни и здоровью людей, не спорьте с террористами.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4.8. Не допускать действий, которые могут спровоцировать нападающих к применению оружия и привести к человеческим жертвам.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4.9. Перенося лишения, оскорбления и унижения, не смотрите в глаза преступникам, не ведите себя вызывающе.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br/>
        <w:t xml:space="preserve">         4.10. При необходимости совершить то или иное действие (сесть, встать, попить, сходить в туалет), спрашивайте разрешение.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4.11. Если вы ранены, то постарайтесь не двигаться. Этим вы сократите потерю крови.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4.12. Помните: ваша цель — остаться в живых.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4.13. Будьте внимательны, постарайтесь запомнить приметы преступников, отличительные черты их лиц, одежду, имена, клички, возможные шрамы и татуировки, особенности речи и манеры поведения, тематику разговоров и т.д.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4.14. Помните, что, получив сообщение о вашем захвате, спецслужбы уже начали действовать и предпримут все необходимое для вашего освобождения.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4.15. Во время проведения спецслужбами операции по вашему освобождению неукоснительно соблюдайте следующие требования: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лежите на полу лицом вниз, голову закройте руками и не двигайтесь;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ни в коем случае не бегите навстречу сотрудникам спецслужб или от них, так как они могут принять вас за преступника;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br/>
        <w:t>— если есть возможность, держитесь подальше от проемов дверей и окон.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Действия при стрельбе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5.1. Если вы услышали стрельбу на улице, не стойте у окна, даже если оно закрыто занавеской.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5.2. Передвигаясь по помещению во время стрельбы, не поднимайтесь выше уровня подоконника.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 Если стрельба застала вас на улице, ложитесь на землю и постарайтесь отползти за укрытие (угол здания, клумба, остановка). Если такового поблизости нет, закройте голову руками и лежите смирно. Когда все утихнет, вы сможете подняться и, изменив маршрут, добраться до места назначения.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 Действия при взрыве здания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 Если произошел взрыв, нужно немедленно лечь на пол, стараясь не оказаться вблизи стеклянных шкафов, витрин и окон.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 Если здание стало рушиться, то укрыться можно под главными стенами, потому что гибель чаще всего несут перегородки, потолки и люстры.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6.3. Если здание «тряхнуло», не надо выходить на лестничные клетки, касаться включенных электроприборов.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6.4. Оказавшись в темноте, не стоит тут же зажигать спички, т.к. могла возникнуть утечка газа.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6.5. Выходить из здания следует, прижавшись спиной к стене, особенно если придется спускаться по лестнице. При этом необходимо пригнуться, прикрыть голову руками, поскольку сверху могут посыпаться обломки и стекла.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6.6. Оказавшись на улице, нужно отойти от здания. При этом необходимо следить за карнизами и стенами, которые могут рухнуть. Важно быстро сориентироваться на местности, т.к. при обрушении дома поднимается густая туча пыли, которая может вызвать панику.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 Особенности террористов-смертников и действия при их угрозе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7.1. Характерными признаками террористов-смертников являются их неадекватное поведение; 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неестественная бледность, некоторая заторможенность реакций и движений, </w:t>
      </w:r>
      <w:proofErr w:type="gramStart"/>
      <w:r>
        <w:rPr>
          <w:rFonts w:ascii="Times New Roman" w:hAnsi="Times New Roman"/>
          <w:sz w:val="24"/>
          <w:szCs w:val="24"/>
        </w:rPr>
        <w:t>вызванные</w:t>
      </w:r>
      <w:proofErr w:type="gramEnd"/>
      <w:r>
        <w:rPr>
          <w:rFonts w:ascii="Times New Roman" w:hAnsi="Times New Roman"/>
          <w:sz w:val="24"/>
          <w:szCs w:val="24"/>
        </w:rPr>
        <w:t xml:space="preserve"> возможной передозировкой транквилизаторов или наркотических веществ; желание уклониться от камер видеонаблюдения (попытка опустить голову, отвернуться, прикрыть лицо рукой или платком, спрятаться за более высокого человека).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7.2. Террорист, как правило, имеет при себе мобильный телефон для связи с руководителем в случае возникновения трудностей, неуверенно ориентируются на местности и не отличаются хорошими навыками владения мобильными телефонами, карточками метрополитена и турникетами при входе в наземный транспорт.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 Национальность исполнителя-смертника для организаторов террористических акций принципиальной роли не играет. Между тем анализ последних проявлений терроризма на территории России показывает стремление использовать в этих целях представителей отдаленных сельских поселений южных регионов страны.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br/>
        <w:t>7.4. При совершении теракта смертники одеваются в одежду, характерную для данной местности. Тем не менее, в их одежде, поведении присутствует ряд характерных признаков. Женщины имеют головной убор, при этом возможен не только традиционный глухой платок, но и легкие косынки или бейсболки. В летнее время одежда террориста-смертника не соответствует погоде, поскольку является чересчур просторной, т.к. предназначена для сокрытия на теле взрывного устройства.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7.5. Будьте осторожны! Если смертник почувствует внимание окружающих, он может привести взрывное устройство в действие незамедлительно. Поэтому, чтобы обезопасить себя и окружающих, старайтесь соблюдать спокойствие и, не привлекая </w:t>
      </w:r>
      <w:r>
        <w:rPr>
          <w:rFonts w:ascii="Times New Roman" w:hAnsi="Times New Roman"/>
          <w:sz w:val="24"/>
          <w:szCs w:val="24"/>
        </w:rPr>
        <w:lastRenderedPageBreak/>
        <w:t>внимания подозрительного вам человека, сообщить о нем в административные или правоохранительные органы либо в службы безопасности.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8. Действия при угрозе химического или биологического терроризма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8.1. При обнаружении или установлении фактов применения химических и биологических веществ в образовательном учреждении или на его территории необходимо немедленно сообщать об этом руководителю учреждения или лицу, его замещающему, в правоохранительные органы и в органы ГО и ЧС.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8.2. В случае реального поражения химическим веществом пострадавшего следует немедленно вывести (вынести) на свежий воздух и оказать ему первую медицинскую помощь: обеспечить тепло и покой, при необходимости — промывание желудка, кислородное или искусственное дыхание, прием необходимых медицинских препаратов, после чего направить пострадавшего в медицинское учреждение. Эти мероприятия проводит санитарное звено формирования ГО.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8.3. При угрозе эпидемии или воздействия биологических агентов необходимо максимально сократить контакты с другими людьми, прекратить посещение общественных мест, не выходить без крайней необходимости на улицу. Выходить можно только в средствах индивидуальной защиты, хотя бы простейших, таких как ватно-марлевые повязки, наглухо застегнутая верхняя одежда с капюшоном, сапоги и перчатки.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9. Действия при получении информации об эвакуации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9.1. Получив сообщение от администрации о начале эвакуации, соблюдайте спокойствие и четко выполняйте мероприятия, предусмотренные планом эвакуации обучающихся и работников.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9.2. Возьмите личные документы, деньги и ценности.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9.3. Окажите помощь в эвакуации тем, кому это необходимо.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9.4. Обязательно закройте на замок двери кабинетов, в которых находится ценная документация и дорогостоящее имущество — это защитит кабинет от возможного проникновения мародеров.</w:t>
      </w:r>
      <w:r>
        <w:rPr>
          <w:rFonts w:ascii="Times New Roman" w:hAnsi="Times New Roman"/>
          <w:sz w:val="24"/>
          <w:szCs w:val="24"/>
        </w:rPr>
        <w:tab/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9.5. Не допускайте паники, истерики и спешки. Помещение покидайте организованно, согласно схеме путей эвакуации.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9.6. Возвращайтесь в покинутое помещение только после разрешения ответственных лиц.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9.7. Помните, что от согласованности и четкости ваших действий будет зависеть жизнь и здоровье многих людей.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1D023A">
        <w:rPr>
          <w:rFonts w:ascii="Times New Roman" w:hAnsi="Times New Roman"/>
          <w:sz w:val="24"/>
          <w:szCs w:val="24"/>
          <w:u w:val="single"/>
        </w:rPr>
        <w:t xml:space="preserve">9.8. Зоной эвакуации для сотрудников здания </w:t>
      </w:r>
      <w:r>
        <w:rPr>
          <w:rFonts w:ascii="Times New Roman" w:hAnsi="Times New Roman"/>
          <w:sz w:val="24"/>
          <w:szCs w:val="24"/>
          <w:u w:val="single"/>
        </w:rPr>
        <w:t>МБУ ДО «</w:t>
      </w:r>
      <w:r>
        <w:rPr>
          <w:rFonts w:ascii="Times New Roman" w:hAnsi="Times New Roman"/>
          <w:sz w:val="24"/>
          <w:szCs w:val="24"/>
          <w:u w:val="single"/>
        </w:rPr>
        <w:t>ДЮСШ «Олимп</w:t>
      </w:r>
      <w:r>
        <w:rPr>
          <w:rFonts w:ascii="Times New Roman" w:hAnsi="Times New Roman"/>
          <w:sz w:val="24"/>
          <w:szCs w:val="24"/>
          <w:u w:val="single"/>
        </w:rPr>
        <w:t>»</w:t>
      </w:r>
      <w:r w:rsidRPr="001D023A">
        <w:rPr>
          <w:rFonts w:ascii="Times New Roman" w:hAnsi="Times New Roman"/>
          <w:sz w:val="24"/>
          <w:szCs w:val="24"/>
          <w:u w:val="single"/>
        </w:rPr>
        <w:t xml:space="preserve"> определена площадь</w:t>
      </w:r>
      <w:r w:rsidR="00D01146">
        <w:rPr>
          <w:rFonts w:ascii="Times New Roman" w:hAnsi="Times New Roman"/>
          <w:sz w:val="24"/>
          <w:szCs w:val="24"/>
          <w:u w:val="single"/>
        </w:rPr>
        <w:t>:</w:t>
      </w:r>
      <w:bookmarkStart w:id="0" w:name="_GoBack"/>
      <w:bookmarkEnd w:id="0"/>
    </w:p>
    <w:p w:rsidR="00D01146" w:rsidRDefault="00D01146" w:rsidP="00D0114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0160" w:type="dxa"/>
        <w:tblInd w:w="0" w:type="dxa"/>
        <w:tblLook w:val="04A0" w:firstRow="1" w:lastRow="0" w:firstColumn="1" w:lastColumn="0" w:noHBand="0" w:noVBand="1"/>
      </w:tblPr>
      <w:tblGrid>
        <w:gridCol w:w="775"/>
        <w:gridCol w:w="2429"/>
        <w:gridCol w:w="3072"/>
        <w:gridCol w:w="2227"/>
        <w:gridCol w:w="1657"/>
      </w:tblGrid>
      <w:tr w:rsidR="00D01146" w:rsidTr="00D01146">
        <w:trPr>
          <w:trHeight w:val="1043"/>
        </w:trPr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146" w:rsidRDefault="00D0114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N 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4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146" w:rsidRDefault="00D0114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30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146" w:rsidRDefault="00D0114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Характеристика</w:t>
            </w:r>
          </w:p>
          <w:p w:rsidR="00D01146" w:rsidRDefault="00D0114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(предназначение)</w:t>
            </w:r>
          </w:p>
        </w:tc>
        <w:tc>
          <w:tcPr>
            <w:tcW w:w="2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146" w:rsidRDefault="00D0114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Сторона и место расположения</w:t>
            </w:r>
          </w:p>
        </w:tc>
        <w:tc>
          <w:tcPr>
            <w:tcW w:w="1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146" w:rsidRDefault="00D0114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Расстояние до объекта спорта, метров</w:t>
            </w:r>
          </w:p>
        </w:tc>
      </w:tr>
      <w:tr w:rsidR="00D01146" w:rsidTr="00D01146">
        <w:trPr>
          <w:trHeight w:val="1087"/>
        </w:trPr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1146" w:rsidRDefault="00D0114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Кукморский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элеватор</w:t>
            </w: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146" w:rsidRDefault="00D0114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Зерносушильные, сортировочные линии, зернохранилища. </w:t>
            </w:r>
          </w:p>
          <w:p w:rsidR="00D01146" w:rsidRDefault="00D0114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Объект не представляет опасности.</w:t>
            </w:r>
          </w:p>
        </w:tc>
        <w:tc>
          <w:tcPr>
            <w:tcW w:w="2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Южная сторона.</w:t>
            </w: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55м., через ул. Ленина.</w:t>
            </w: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146" w:rsidTr="00D01146">
        <w:trPr>
          <w:trHeight w:val="1337"/>
        </w:trPr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Спорт площадка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здание гимназии №1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им.Ч.Т.Айтматова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146" w:rsidRDefault="00D0114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Перекладины, комплекс двухэтажных кирпичных зданий.</w:t>
            </w:r>
          </w:p>
          <w:p w:rsidR="00D01146" w:rsidRDefault="00D0114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Объект не представляет опасности.</w:t>
            </w:r>
          </w:p>
        </w:tc>
        <w:tc>
          <w:tcPr>
            <w:tcW w:w="2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Северная сторона.</w:t>
            </w: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 м.</w:t>
            </w: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146" w:rsidTr="00D01146">
        <w:trPr>
          <w:trHeight w:val="815"/>
        </w:trPr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4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Кукморской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типографии.</w:t>
            </w:r>
          </w:p>
        </w:tc>
        <w:tc>
          <w:tcPr>
            <w:tcW w:w="30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146" w:rsidRDefault="00D0114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Одноэтажное кирпичное здание. </w:t>
            </w:r>
          </w:p>
          <w:p w:rsidR="00D01146" w:rsidRDefault="00D0114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Объект не представляет опасности.</w:t>
            </w:r>
          </w:p>
        </w:tc>
        <w:tc>
          <w:tcPr>
            <w:tcW w:w="2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Восточная сторона.</w:t>
            </w:r>
          </w:p>
        </w:tc>
        <w:tc>
          <w:tcPr>
            <w:tcW w:w="1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1146" w:rsidRDefault="00D0114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м.</w:t>
            </w:r>
          </w:p>
        </w:tc>
      </w:tr>
    </w:tbl>
    <w:p w:rsidR="00D01146" w:rsidRDefault="00D01146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2B6F51" w:rsidRP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.</w:t>
      </w:r>
      <w:r w:rsidRPr="002B6F51">
        <w:t xml:space="preserve"> </w:t>
      </w:r>
      <w:proofErr w:type="spellStart"/>
      <w:r w:rsidRPr="002B6F51">
        <w:rPr>
          <w:rFonts w:ascii="Times New Roman" w:hAnsi="Times New Roman"/>
          <w:sz w:val="24"/>
          <w:szCs w:val="24"/>
          <w:u w:val="single"/>
        </w:rPr>
        <w:t>п.г.т</w:t>
      </w:r>
      <w:proofErr w:type="spellEnd"/>
      <w:r w:rsidRPr="002B6F51">
        <w:rPr>
          <w:rFonts w:ascii="Times New Roman" w:hAnsi="Times New Roman"/>
          <w:sz w:val="24"/>
          <w:szCs w:val="24"/>
          <w:u w:val="single"/>
        </w:rPr>
        <w:t>. Кукмор</w:t>
      </w:r>
    </w:p>
    <w:p w:rsidR="002B6F51" w:rsidRP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2B6F51" w:rsidRP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2B6F51">
        <w:rPr>
          <w:rFonts w:ascii="Times New Roman" w:hAnsi="Times New Roman"/>
          <w:sz w:val="24"/>
          <w:szCs w:val="24"/>
          <w:u w:val="single"/>
        </w:rPr>
        <w:t>Пожарная служба  01, 2-65-53</w:t>
      </w:r>
    </w:p>
    <w:p w:rsidR="002B6F51" w:rsidRP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2B6F51">
        <w:rPr>
          <w:rFonts w:ascii="Times New Roman" w:hAnsi="Times New Roman"/>
          <w:sz w:val="24"/>
          <w:szCs w:val="24"/>
          <w:u w:val="single"/>
        </w:rPr>
        <w:t>Полиция                                 02</w:t>
      </w:r>
    </w:p>
    <w:p w:rsidR="002B6F51" w:rsidRP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2B6F51">
        <w:rPr>
          <w:rFonts w:ascii="Times New Roman" w:hAnsi="Times New Roman"/>
          <w:sz w:val="24"/>
          <w:szCs w:val="24"/>
          <w:u w:val="single"/>
        </w:rPr>
        <w:t>Скорая помощь                     03</w:t>
      </w:r>
    </w:p>
    <w:p w:rsidR="002B6F51" w:rsidRP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2B6F51">
        <w:rPr>
          <w:rFonts w:ascii="Times New Roman" w:hAnsi="Times New Roman"/>
          <w:sz w:val="24"/>
          <w:szCs w:val="24"/>
          <w:u w:val="single"/>
        </w:rPr>
        <w:t>Аварийная служба газа       04</w:t>
      </w:r>
    </w:p>
    <w:p w:rsidR="002B6F51" w:rsidRP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2B6F51">
        <w:rPr>
          <w:rFonts w:ascii="Times New Roman" w:hAnsi="Times New Roman"/>
          <w:sz w:val="24"/>
          <w:szCs w:val="24"/>
          <w:u w:val="single"/>
        </w:rPr>
        <w:t>Коммунальные службы   2-82-42</w:t>
      </w:r>
    </w:p>
    <w:p w:rsidR="002B6F51" w:rsidRP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2B6F51">
        <w:rPr>
          <w:rFonts w:ascii="Times New Roman" w:hAnsi="Times New Roman"/>
          <w:sz w:val="24"/>
          <w:szCs w:val="24"/>
          <w:u w:val="single"/>
        </w:rPr>
        <w:t>Электросети                       2-02-94</w:t>
      </w:r>
    </w:p>
    <w:p w:rsidR="002B6F51" w:rsidRP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2B6F51">
        <w:rPr>
          <w:rFonts w:ascii="Times New Roman" w:hAnsi="Times New Roman"/>
          <w:sz w:val="24"/>
          <w:szCs w:val="24"/>
          <w:u w:val="single"/>
        </w:rPr>
        <w:t>Отдел охраны                    2-71-63</w:t>
      </w:r>
    </w:p>
    <w:p w:rsidR="002B6F51" w:rsidRP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2B6F51">
        <w:rPr>
          <w:rFonts w:ascii="Times New Roman" w:hAnsi="Times New Roman"/>
          <w:sz w:val="24"/>
          <w:szCs w:val="24"/>
          <w:u w:val="single"/>
        </w:rPr>
        <w:t xml:space="preserve">                                              2-71-62</w:t>
      </w:r>
    </w:p>
    <w:p w:rsidR="002B6F51" w:rsidRP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2B6F51">
        <w:rPr>
          <w:rFonts w:ascii="Times New Roman" w:hAnsi="Times New Roman"/>
          <w:sz w:val="24"/>
          <w:szCs w:val="24"/>
          <w:u w:val="single"/>
        </w:rPr>
        <w:t>ФСБ                      8(84364)2-79-12</w:t>
      </w:r>
    </w:p>
    <w:p w:rsidR="002B6F51" w:rsidRPr="001D023A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2B6F51">
        <w:rPr>
          <w:rFonts w:ascii="Times New Roman" w:hAnsi="Times New Roman"/>
          <w:sz w:val="24"/>
          <w:szCs w:val="24"/>
          <w:u w:val="single"/>
        </w:rPr>
        <w:t xml:space="preserve">                                             или 112 </w:t>
      </w:r>
      <w:r w:rsidRPr="001D023A">
        <w:rPr>
          <w:rFonts w:ascii="Times New Roman" w:hAnsi="Times New Roman"/>
          <w:sz w:val="24"/>
          <w:szCs w:val="24"/>
          <w:u w:val="single"/>
        </w:rPr>
        <w:t xml:space="preserve"> </w:t>
      </w: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B6F51" w:rsidRDefault="002B6F51" w:rsidP="002B6F5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16187" w:rsidRDefault="00E16187"/>
    <w:sectPr w:rsidR="00E161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F51"/>
    <w:rsid w:val="002B6F51"/>
    <w:rsid w:val="00D01146"/>
    <w:rsid w:val="00E1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F51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114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F51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114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56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2087</Words>
  <Characters>11898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2019-03-20T05:23:00Z</dcterms:created>
  <dcterms:modified xsi:type="dcterms:W3CDTF">2019-03-20T05:41:00Z</dcterms:modified>
</cp:coreProperties>
</file>